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83B8" w14:textId="775660F3" w:rsidR="00701C30" w:rsidRDefault="00701C30" w:rsidP="00701C30">
      <w:pPr>
        <w:tabs>
          <w:tab w:val="center" w:pos="4680"/>
        </w:tabs>
        <w:spacing w:after="240"/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3B30DA">
        <w:rPr>
          <w:noProof/>
        </w:rPr>
        <w:t>November 1, 2023</w:t>
      </w:r>
      <w:r>
        <w:fldChar w:fldCharType="end"/>
      </w:r>
    </w:p>
    <w:p w14:paraId="2622D77A" w14:textId="77777777" w:rsidR="00701C30" w:rsidRPr="00280AB7" w:rsidRDefault="00701C30" w:rsidP="00701C30">
      <w:pPr>
        <w:tabs>
          <w:tab w:val="center" w:pos="4680"/>
        </w:tabs>
        <w:spacing w:after="240"/>
      </w:pPr>
      <w:r w:rsidRPr="00280AB7">
        <w:t>Dear Live Bird Market Owner/Manager:</w:t>
      </w:r>
    </w:p>
    <w:p w14:paraId="493FAA50" w14:textId="5C47EE71" w:rsidR="00F63E42" w:rsidRDefault="00F63E42" w:rsidP="00F63E42">
      <w:pPr>
        <w:pStyle w:val="BodyText"/>
      </w:pPr>
      <w:r w:rsidRPr="00874055">
        <w:t>The</w:t>
      </w:r>
      <w:r w:rsidRPr="00874055">
        <w:rPr>
          <w:spacing w:val="-15"/>
        </w:rPr>
        <w:t xml:space="preserve"> </w:t>
      </w:r>
      <w:r w:rsidRPr="00874055">
        <w:t>United</w:t>
      </w:r>
      <w:r w:rsidRPr="00874055">
        <w:rPr>
          <w:spacing w:val="-15"/>
        </w:rPr>
        <w:t xml:space="preserve"> </w:t>
      </w:r>
      <w:r w:rsidRPr="00874055">
        <w:t>States</w:t>
      </w:r>
      <w:r w:rsidRPr="00874055">
        <w:rPr>
          <w:spacing w:val="-14"/>
        </w:rPr>
        <w:t xml:space="preserve"> </w:t>
      </w:r>
      <w:r w:rsidRPr="00874055">
        <w:t>Department</w:t>
      </w:r>
      <w:r w:rsidRPr="00874055">
        <w:rPr>
          <w:spacing w:val="-15"/>
        </w:rPr>
        <w:t xml:space="preserve"> </w:t>
      </w:r>
      <w:r w:rsidRPr="00874055">
        <w:t>of</w:t>
      </w:r>
      <w:r w:rsidRPr="00874055">
        <w:rPr>
          <w:spacing w:val="-15"/>
        </w:rPr>
        <w:t xml:space="preserve"> </w:t>
      </w:r>
      <w:r w:rsidRPr="00874055">
        <w:t>Agriculture</w:t>
      </w:r>
      <w:r w:rsidRPr="00874055">
        <w:rPr>
          <w:spacing w:val="-15"/>
        </w:rPr>
        <w:t xml:space="preserve"> </w:t>
      </w:r>
      <w:r w:rsidRPr="00874055">
        <w:t>(USDA)</w:t>
      </w:r>
      <w:r w:rsidRPr="00874055">
        <w:rPr>
          <w:spacing w:val="-15"/>
        </w:rPr>
        <w:t xml:space="preserve"> </w:t>
      </w:r>
      <w:r w:rsidRPr="00874055">
        <w:t>Animal</w:t>
      </w:r>
      <w:r w:rsidRPr="00874055">
        <w:rPr>
          <w:spacing w:val="-13"/>
        </w:rPr>
        <w:t xml:space="preserve"> </w:t>
      </w:r>
      <w:r w:rsidRPr="00874055">
        <w:t>and</w:t>
      </w:r>
      <w:r w:rsidRPr="00874055">
        <w:rPr>
          <w:spacing w:val="-13"/>
        </w:rPr>
        <w:t xml:space="preserve"> </w:t>
      </w:r>
      <w:r w:rsidRPr="00874055">
        <w:t>Plant</w:t>
      </w:r>
      <w:r w:rsidRPr="00874055">
        <w:rPr>
          <w:spacing w:val="-15"/>
        </w:rPr>
        <w:t xml:space="preserve"> </w:t>
      </w:r>
      <w:r w:rsidRPr="00874055">
        <w:t>Health</w:t>
      </w:r>
      <w:r w:rsidRPr="00874055">
        <w:rPr>
          <w:spacing w:val="-13"/>
        </w:rPr>
        <w:t xml:space="preserve"> </w:t>
      </w:r>
      <w:r w:rsidRPr="00874055">
        <w:t>Inspection</w:t>
      </w:r>
      <w:r w:rsidRPr="00874055">
        <w:rPr>
          <w:spacing w:val="-15"/>
        </w:rPr>
        <w:t xml:space="preserve"> </w:t>
      </w:r>
      <w:r w:rsidRPr="00874055">
        <w:t>Service (APHIS)</w:t>
      </w:r>
      <w:r w:rsidRPr="00874055">
        <w:rPr>
          <w:spacing w:val="-7"/>
        </w:rPr>
        <w:t xml:space="preserve"> continue</w:t>
      </w:r>
      <w:r>
        <w:rPr>
          <w:spacing w:val="-7"/>
        </w:rPr>
        <w:t>s</w:t>
      </w:r>
      <w:r w:rsidRPr="00874055">
        <w:rPr>
          <w:spacing w:val="-7"/>
        </w:rPr>
        <w:t xml:space="preserve"> to detect highly pathogenic avian influenza (HPAI) across </w:t>
      </w:r>
      <w:r>
        <w:rPr>
          <w:spacing w:val="-7"/>
        </w:rPr>
        <w:t>the United States</w:t>
      </w:r>
      <w:r w:rsidRPr="00874055">
        <w:rPr>
          <w:spacing w:val="-7"/>
        </w:rPr>
        <w:t xml:space="preserve">.  </w:t>
      </w:r>
      <w:r>
        <w:rPr>
          <w:spacing w:val="-7"/>
        </w:rPr>
        <w:t>M</w:t>
      </w:r>
      <w:r>
        <w:t>any western states are currently experiencing active infection in both commercial and backyard flock poultry.</w:t>
      </w:r>
      <w:r w:rsidRPr="00EF3DA1">
        <w:t xml:space="preserve">  </w:t>
      </w:r>
      <w:r>
        <w:t>Additionally, t</w:t>
      </w:r>
      <w:r w:rsidRPr="00EF3DA1">
        <w:t xml:space="preserve">he virus has infected flocks in </w:t>
      </w:r>
      <w:r>
        <w:t>Alabama</w:t>
      </w:r>
      <w:r w:rsidRPr="00EF3DA1">
        <w:t xml:space="preserve">, </w:t>
      </w:r>
      <w:r>
        <w:t>Minnesota,</w:t>
      </w:r>
      <w:r w:rsidRPr="00C92024">
        <w:t xml:space="preserve"> </w:t>
      </w:r>
      <w:r w:rsidRPr="00EF3DA1">
        <w:t>and</w:t>
      </w:r>
      <w:r>
        <w:t xml:space="preserve"> Iowa</w:t>
      </w:r>
      <w:r w:rsidRPr="00EF3DA1">
        <w:t xml:space="preserve">.  </w:t>
      </w:r>
      <w:r>
        <w:t>Highly pathogenic avian influenza</w:t>
      </w:r>
      <w:r w:rsidRPr="00EF3DA1">
        <w:t xml:space="preserve"> </w:t>
      </w:r>
      <w:r>
        <w:t>continues to circulate in</w:t>
      </w:r>
      <w:r w:rsidRPr="00EF3DA1">
        <w:t xml:space="preserve"> wild</w:t>
      </w:r>
      <w:r>
        <w:t xml:space="preserve"> waterfowl.</w:t>
      </w:r>
      <w:r w:rsidRPr="00EF3DA1">
        <w:t xml:space="preserve"> </w:t>
      </w:r>
      <w:r>
        <w:t>Currently</w:t>
      </w:r>
      <w:r w:rsidR="003B30DA">
        <w:t>,</w:t>
      </w:r>
      <w:r>
        <w:t xml:space="preserve"> the</w:t>
      </w:r>
      <w:r w:rsidRPr="00EF3DA1">
        <w:t xml:space="preserve"> </w:t>
      </w:r>
      <w:r>
        <w:t xml:space="preserve">Mississippi </w:t>
      </w:r>
      <w:r w:rsidR="003B30DA">
        <w:t>Flyway</w:t>
      </w:r>
      <w:r>
        <w:t xml:space="preserve"> has the largest number of active detections in wild waterfowl</w:t>
      </w:r>
      <w:r w:rsidRPr="00EF3DA1">
        <w:t>.</w:t>
      </w:r>
    </w:p>
    <w:p w14:paraId="1FC5615C" w14:textId="77777777" w:rsidR="00F63E42" w:rsidRDefault="00F63E42" w:rsidP="00F63E42">
      <w:pPr>
        <w:pStyle w:val="BodyText"/>
      </w:pPr>
    </w:p>
    <w:p w14:paraId="255398C9" w14:textId="77777777" w:rsidR="00701C30" w:rsidRPr="00280AB7" w:rsidRDefault="00701C30" w:rsidP="00F63E42">
      <w:pPr>
        <w:pStyle w:val="ListParagraph"/>
        <w:spacing w:after="240"/>
        <w:ind w:left="0"/>
        <w:jc w:val="both"/>
      </w:pPr>
      <w:r w:rsidRPr="00280AB7">
        <w:t xml:space="preserve">Additionally, please remember the following: </w:t>
      </w:r>
    </w:p>
    <w:p w14:paraId="13192E64" w14:textId="77777777" w:rsidR="00701C30" w:rsidRPr="00280AB7" w:rsidRDefault="00701C30" w:rsidP="00701C30">
      <w:pPr>
        <w:widowControl/>
        <w:numPr>
          <w:ilvl w:val="1"/>
          <w:numId w:val="2"/>
        </w:numPr>
        <w:tabs>
          <w:tab w:val="clear" w:pos="2520"/>
          <w:tab w:val="num" w:pos="900"/>
        </w:tabs>
        <w:autoSpaceDE/>
        <w:autoSpaceDN/>
        <w:adjustRightInd/>
        <w:spacing w:after="240"/>
        <w:ind w:left="907" w:hanging="547"/>
        <w:contextualSpacing/>
        <w:jc w:val="both"/>
        <w:rPr>
          <w:b/>
          <w:bCs/>
        </w:rPr>
      </w:pPr>
      <w:r w:rsidRPr="00280AB7">
        <w:t xml:space="preserve">Do not return sick or dead poultry to the distributor if it has entered the market.  </w:t>
      </w:r>
    </w:p>
    <w:p w14:paraId="48155DDC" w14:textId="77777777" w:rsidR="00701C30" w:rsidRPr="00280AB7" w:rsidRDefault="00701C30" w:rsidP="00701C30">
      <w:pPr>
        <w:widowControl/>
        <w:numPr>
          <w:ilvl w:val="1"/>
          <w:numId w:val="2"/>
        </w:numPr>
        <w:tabs>
          <w:tab w:val="clear" w:pos="2520"/>
          <w:tab w:val="num" w:pos="900"/>
        </w:tabs>
        <w:autoSpaceDE/>
        <w:autoSpaceDN/>
        <w:adjustRightInd/>
        <w:spacing w:after="240"/>
        <w:ind w:left="907" w:hanging="547"/>
        <w:contextualSpacing/>
        <w:jc w:val="both"/>
        <w:rPr>
          <w:b/>
          <w:bCs/>
        </w:rPr>
      </w:pPr>
      <w:r w:rsidRPr="00280AB7">
        <w:rPr>
          <w:color w:val="000000"/>
          <w:u w:color="000000"/>
        </w:rPr>
        <w:t>Isolate poultry showing early signs of illness as far away from healthy poultry as possible.</w:t>
      </w:r>
    </w:p>
    <w:p w14:paraId="76BEAF37" w14:textId="04926377" w:rsidR="00701C30" w:rsidRPr="00280AB7" w:rsidRDefault="00701C30" w:rsidP="00701C30">
      <w:pPr>
        <w:widowControl/>
        <w:numPr>
          <w:ilvl w:val="1"/>
          <w:numId w:val="2"/>
        </w:numPr>
        <w:tabs>
          <w:tab w:val="clear" w:pos="2520"/>
          <w:tab w:val="num" w:pos="900"/>
        </w:tabs>
        <w:autoSpaceDE/>
        <w:autoSpaceDN/>
        <w:adjustRightInd/>
        <w:spacing w:after="240"/>
        <w:ind w:left="907" w:hanging="547"/>
        <w:contextualSpacing/>
        <w:jc w:val="both"/>
        <w:rPr>
          <w:b/>
          <w:bCs/>
        </w:rPr>
      </w:pPr>
      <w:r w:rsidRPr="00280AB7">
        <w:t>Humanely euthanize/slaughter and remove sick or injured poultry from the market within 24 hours.</w:t>
      </w:r>
    </w:p>
    <w:p w14:paraId="0C54B936" w14:textId="77777777" w:rsidR="00701C30" w:rsidRPr="00280AB7" w:rsidRDefault="00701C30" w:rsidP="00701C30">
      <w:pPr>
        <w:widowControl/>
        <w:numPr>
          <w:ilvl w:val="0"/>
          <w:numId w:val="3"/>
        </w:numPr>
        <w:tabs>
          <w:tab w:val="clear" w:pos="2520"/>
          <w:tab w:val="num" w:pos="900"/>
        </w:tabs>
        <w:autoSpaceDE/>
        <w:autoSpaceDN/>
        <w:adjustRightInd/>
        <w:spacing w:after="240"/>
        <w:ind w:left="907" w:hanging="547"/>
        <w:contextualSpacing/>
        <w:jc w:val="both"/>
      </w:pPr>
      <w:r w:rsidRPr="00280AB7">
        <w:t>Remove mortalities immediately from pens/cages.</w:t>
      </w:r>
    </w:p>
    <w:p w14:paraId="2951F335" w14:textId="4E9350DF" w:rsidR="00701C30" w:rsidRPr="00280AB7" w:rsidRDefault="00701C30" w:rsidP="00701C30">
      <w:pPr>
        <w:widowControl/>
        <w:numPr>
          <w:ilvl w:val="0"/>
          <w:numId w:val="3"/>
        </w:numPr>
        <w:tabs>
          <w:tab w:val="clear" w:pos="2520"/>
          <w:tab w:val="num" w:pos="900"/>
        </w:tabs>
        <w:autoSpaceDE/>
        <w:autoSpaceDN/>
        <w:adjustRightInd/>
        <w:spacing w:after="240"/>
        <w:ind w:left="907" w:hanging="547"/>
        <w:contextualSpacing/>
        <w:jc w:val="both"/>
      </w:pPr>
      <w:r w:rsidRPr="00280AB7">
        <w:t>Store dead poultry in a sealed container or double bag until they can be disposed</w:t>
      </w:r>
      <w:r w:rsidR="003B30DA">
        <w:t xml:space="preserve"> of</w:t>
      </w:r>
      <w:r w:rsidRPr="00280AB7">
        <w:t xml:space="preserve"> in a manner consistent with federal, state, and local regulations.</w:t>
      </w:r>
    </w:p>
    <w:p w14:paraId="47EC00A2" w14:textId="77777777" w:rsidR="00701C30" w:rsidRPr="00280AB7" w:rsidRDefault="00701C30" w:rsidP="00701C30">
      <w:pPr>
        <w:widowControl/>
        <w:numPr>
          <w:ilvl w:val="0"/>
          <w:numId w:val="3"/>
        </w:numPr>
        <w:tabs>
          <w:tab w:val="clear" w:pos="2520"/>
          <w:tab w:val="num" w:pos="900"/>
        </w:tabs>
        <w:autoSpaceDE/>
        <w:autoSpaceDN/>
        <w:adjustRightInd/>
        <w:ind w:left="907" w:hanging="547"/>
        <w:contextualSpacing/>
        <w:jc w:val="both"/>
      </w:pPr>
      <w:r w:rsidRPr="00280AB7">
        <w:t xml:space="preserve">Do not expose dead poultry to the environment, other poultry, or to wildlife/wild birds.  </w:t>
      </w:r>
    </w:p>
    <w:p w14:paraId="43E13286" w14:textId="77777777" w:rsidR="00701C30" w:rsidRPr="00280AB7" w:rsidRDefault="00701C30" w:rsidP="00701C30">
      <w:pPr>
        <w:pStyle w:val="ListParagraph"/>
        <w:numPr>
          <w:ilvl w:val="0"/>
          <w:numId w:val="3"/>
        </w:numPr>
        <w:tabs>
          <w:tab w:val="clear" w:pos="2520"/>
          <w:tab w:val="num" w:pos="900"/>
        </w:tabs>
        <w:spacing w:after="240"/>
        <w:ind w:left="907" w:hanging="547"/>
        <w:jc w:val="both"/>
      </w:pPr>
      <w:r w:rsidRPr="00280AB7">
        <w:t>Wash your hands after handling sick or dead birds.</w:t>
      </w:r>
    </w:p>
    <w:p w14:paraId="315C1932" w14:textId="77777777" w:rsidR="00701C30" w:rsidRPr="00280AB7" w:rsidRDefault="00701C30" w:rsidP="00701C30">
      <w:pPr>
        <w:widowControl/>
        <w:autoSpaceDE/>
        <w:autoSpaceDN/>
        <w:adjustRightInd/>
        <w:spacing w:after="240"/>
        <w:jc w:val="both"/>
        <w:rPr>
          <w:iCs/>
        </w:rPr>
      </w:pPr>
      <w:r w:rsidRPr="00280AB7">
        <w:rPr>
          <w:iCs/>
        </w:rPr>
        <w:t>State and/or federal inspector</w:t>
      </w:r>
      <w:r>
        <w:rPr>
          <w:iCs/>
        </w:rPr>
        <w:t>s</w:t>
      </w:r>
      <w:r w:rsidRPr="00280AB7">
        <w:rPr>
          <w:iCs/>
        </w:rPr>
        <w:t xml:space="preserve"> will continue to perform routine inspections and sampling for Avian Influenza in your market.  If you have any questions, please contact the Division of Animal Health at (609)-671-6400.  </w:t>
      </w:r>
    </w:p>
    <w:p w14:paraId="353F56D3" w14:textId="77777777" w:rsidR="00701C30" w:rsidRPr="00280AB7" w:rsidRDefault="00701C30" w:rsidP="00701C30">
      <w:pPr>
        <w:widowControl/>
        <w:autoSpaceDE/>
        <w:autoSpaceDN/>
        <w:adjustRightInd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10640C" wp14:editId="7ADB0582">
            <wp:simplePos x="0" y="0"/>
            <wp:positionH relativeFrom="column">
              <wp:posOffset>-56515</wp:posOffset>
            </wp:positionH>
            <wp:positionV relativeFrom="paragraph">
              <wp:posOffset>88265</wp:posOffset>
            </wp:positionV>
            <wp:extent cx="806832" cy="68961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32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AB7">
        <w:t xml:space="preserve">Sincerely, </w:t>
      </w:r>
    </w:p>
    <w:p w14:paraId="59F2B750" w14:textId="77777777" w:rsidR="00701C30" w:rsidRPr="00280AB7" w:rsidRDefault="00701C30" w:rsidP="00701C30">
      <w:pPr>
        <w:tabs>
          <w:tab w:val="center" w:pos="4680"/>
        </w:tabs>
        <w:ind w:left="-240"/>
      </w:pPr>
    </w:p>
    <w:p w14:paraId="4F6F7006" w14:textId="77777777" w:rsidR="00701C30" w:rsidRDefault="00701C30" w:rsidP="00701C30">
      <w:pPr>
        <w:tabs>
          <w:tab w:val="center" w:pos="4680"/>
        </w:tabs>
        <w:jc w:val="both"/>
      </w:pPr>
    </w:p>
    <w:p w14:paraId="0129689B" w14:textId="77777777" w:rsidR="00701C30" w:rsidRDefault="00701C30" w:rsidP="00701C30">
      <w:pPr>
        <w:tabs>
          <w:tab w:val="center" w:pos="4680"/>
        </w:tabs>
        <w:jc w:val="both"/>
      </w:pPr>
    </w:p>
    <w:p w14:paraId="2C9EAE4B" w14:textId="77777777" w:rsidR="00701C30" w:rsidRDefault="00701C30" w:rsidP="00701C30">
      <w:pPr>
        <w:tabs>
          <w:tab w:val="center" w:pos="4680"/>
        </w:tabs>
        <w:jc w:val="both"/>
      </w:pPr>
      <w:r>
        <w:t>Amar Patil DVM, MVSc, PhD, Diplomate ACVM</w:t>
      </w:r>
    </w:p>
    <w:p w14:paraId="5E913EA0" w14:textId="77777777" w:rsidR="00701C30" w:rsidRDefault="00701C30" w:rsidP="00701C30">
      <w:pPr>
        <w:tabs>
          <w:tab w:val="center" w:pos="4680"/>
        </w:tabs>
      </w:pPr>
      <w:r>
        <w:t xml:space="preserve">State Veterinarian / Director, </w:t>
      </w:r>
      <w:r>
        <w:rPr>
          <w:noProof/>
        </w:rPr>
        <w:t>New Jersey Department of Agriculture</w:t>
      </w:r>
      <w:r>
        <w:t xml:space="preserve"> Division of Animal Health </w:t>
      </w:r>
      <w:r>
        <w:rPr>
          <w:noProof/>
        </w:rPr>
        <w:br/>
        <w:t xml:space="preserve">P.O. Box 330 </w:t>
      </w:r>
    </w:p>
    <w:p w14:paraId="051C5B21" w14:textId="77777777" w:rsidR="00701C30" w:rsidRDefault="00701C30" w:rsidP="00701C30">
      <w:pPr>
        <w:pStyle w:val="section1"/>
        <w:spacing w:before="0" w:beforeAutospacing="0" w:after="0" w:afterAutospacing="0"/>
        <w:rPr>
          <w:noProof/>
        </w:rPr>
      </w:pPr>
      <w:r>
        <w:rPr>
          <w:noProof/>
        </w:rPr>
        <w:t>Trenton, NJ 08625-0330</w:t>
      </w:r>
    </w:p>
    <w:p w14:paraId="2BE0B870" w14:textId="77777777" w:rsidR="00701C30" w:rsidRPr="00280AB7" w:rsidRDefault="00701C30" w:rsidP="00701C30">
      <w:pPr>
        <w:pStyle w:val="section1"/>
        <w:spacing w:before="0" w:beforeAutospacing="0" w:after="0" w:afterAutospacing="0"/>
        <w:rPr>
          <w:sz w:val="23"/>
          <w:szCs w:val="23"/>
        </w:rPr>
      </w:pPr>
      <w:r>
        <w:rPr>
          <w:noProof/>
        </w:rPr>
        <w:t>Phone: (609) 671-6400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F54AC" wp14:editId="2D101B7C">
            <wp:simplePos x="0" y="0"/>
            <wp:positionH relativeFrom="column">
              <wp:posOffset>609600</wp:posOffset>
            </wp:positionH>
            <wp:positionV relativeFrom="paragraph">
              <wp:posOffset>5220970</wp:posOffset>
            </wp:positionV>
            <wp:extent cx="2876550" cy="109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0E3D" w14:textId="77777777" w:rsidR="00BA1E00" w:rsidRPr="004B2713" w:rsidRDefault="00BA1E00" w:rsidP="004B2713"/>
    <w:sectPr w:rsidR="00BA1E00" w:rsidRPr="004B2713" w:rsidSect="002E5D42">
      <w:headerReference w:type="first" r:id="rId9"/>
      <w:footerReference w:type="first" r:id="rId10"/>
      <w:pgSz w:w="12240" w:h="15840" w:code="1"/>
      <w:pgMar w:top="1440" w:right="990" w:bottom="1440" w:left="9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F833" w14:textId="77777777" w:rsidR="006063F6" w:rsidRDefault="006063F6">
      <w:r>
        <w:separator/>
      </w:r>
    </w:p>
  </w:endnote>
  <w:endnote w:type="continuationSeparator" w:id="0">
    <w:p w14:paraId="26ADEEB5" w14:textId="77777777" w:rsidR="006063F6" w:rsidRDefault="006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F51" w14:textId="77777777" w:rsidR="00BA1E00" w:rsidRPr="004D63D9" w:rsidRDefault="00B2019C" w:rsidP="00644B77">
    <w:pPr>
      <w:pStyle w:val="Footer"/>
      <w:tabs>
        <w:tab w:val="left" w:pos="1080"/>
      </w:tabs>
      <w:jc w:val="center"/>
      <w:rPr>
        <w:i/>
        <w:iCs/>
        <w:color w:val="000099"/>
        <w:sz w:val="16"/>
      </w:rPr>
    </w:pPr>
    <w:r w:rsidRPr="004D63D9">
      <w:rPr>
        <w:i/>
        <w:iCs/>
        <w:color w:val="000099"/>
        <w:sz w:val="16"/>
      </w:rPr>
      <w:t xml:space="preserve">New Jersey Is An Equal Opportunity Employer • </w:t>
    </w:r>
    <w:r w:rsidRPr="004D63D9">
      <w:rPr>
        <w:color w:val="000099"/>
        <w:sz w:val="16"/>
      </w:rPr>
      <w:t>www.nj.gov/agriculture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1F40" w14:textId="77777777" w:rsidR="006063F6" w:rsidRDefault="006063F6">
      <w:r>
        <w:separator/>
      </w:r>
    </w:p>
  </w:footnote>
  <w:footnote w:type="continuationSeparator" w:id="0">
    <w:p w14:paraId="388FCF49" w14:textId="77777777" w:rsidR="006063F6" w:rsidRDefault="0060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5845"/>
      <w:gridCol w:w="2155"/>
    </w:tblGrid>
    <w:tr w:rsidR="00D643CE" w14:paraId="7BC6C7AF" w14:textId="77777777" w:rsidTr="0022592E">
      <w:tc>
        <w:tcPr>
          <w:tcW w:w="2250" w:type="dxa"/>
        </w:tcPr>
        <w:p w14:paraId="350F3374" w14:textId="106BDFD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5F3877DB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00DACAFC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18259BD3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381073B0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3E0B6DFF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7B513AD5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20BB7274" w14:textId="6E0ACC9D" w:rsidR="00D643CE" w:rsidRDefault="00736D5D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color w:val="000099"/>
              <w:sz w:val="18"/>
            </w:rPr>
            <w:t>P</w:t>
          </w:r>
          <w:r w:rsidR="00D643CE">
            <w:rPr>
              <w:color w:val="000099"/>
              <w:sz w:val="18"/>
            </w:rPr>
            <w:t>HILIP D. MURPHY</w:t>
          </w:r>
        </w:p>
        <w:p w14:paraId="71CD4749" w14:textId="2CE50652" w:rsidR="00D643CE" w:rsidRDefault="00D643CE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i/>
              <w:iCs/>
              <w:color w:val="000099"/>
              <w:sz w:val="18"/>
            </w:rPr>
            <w:t>Governor</w:t>
          </w:r>
        </w:p>
        <w:p w14:paraId="32874B59" w14:textId="77777777" w:rsidR="00B75186" w:rsidRDefault="00B75186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</w:p>
        <w:p w14:paraId="7786137C" w14:textId="529FDE06" w:rsidR="0022592E" w:rsidRDefault="00521228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TAHESHA L. WAY</w:t>
          </w:r>
        </w:p>
        <w:p w14:paraId="3D4E71D6" w14:textId="10403950" w:rsidR="0022592E" w:rsidRPr="004C5135" w:rsidRDefault="00521228" w:rsidP="004C5135">
          <w:pPr>
            <w:tabs>
              <w:tab w:val="center" w:pos="4680"/>
            </w:tabs>
            <w:ind w:right="86"/>
            <w:contextualSpacing/>
            <w:jc w:val="center"/>
            <w:rPr>
              <w:i/>
              <w:color w:val="000099"/>
              <w:sz w:val="18"/>
            </w:rPr>
          </w:pPr>
          <w:r>
            <w:rPr>
              <w:i/>
              <w:color w:val="000099"/>
              <w:sz w:val="18"/>
            </w:rPr>
            <w:t>Lieutenant</w:t>
          </w:r>
          <w:r w:rsidR="0022592E">
            <w:rPr>
              <w:i/>
              <w:color w:val="000099"/>
              <w:sz w:val="18"/>
            </w:rPr>
            <w:t xml:space="preserve"> </w:t>
          </w:r>
          <w:r w:rsidR="00D643CE">
            <w:rPr>
              <w:i/>
              <w:color w:val="000099"/>
              <w:sz w:val="18"/>
            </w:rPr>
            <w:t>Governor</w:t>
          </w:r>
        </w:p>
      </w:tc>
      <w:tc>
        <w:tcPr>
          <w:tcW w:w="5845" w:type="dxa"/>
        </w:tcPr>
        <w:p w14:paraId="4522E219" w14:textId="77777777" w:rsidR="00D643CE" w:rsidRDefault="00D643CE" w:rsidP="00843BB9">
          <w:pPr>
            <w:spacing w:line="360" w:lineRule="auto"/>
            <w:ind w:left="180" w:right="90"/>
            <w:jc w:val="center"/>
          </w:pPr>
          <w:r>
            <w:rPr>
              <w:noProof/>
            </w:rPr>
            <w:drawing>
              <wp:inline distT="0" distB="0" distL="0" distR="0" wp14:anchorId="693F5E98" wp14:editId="2E6F9509">
                <wp:extent cx="657225" cy="666750"/>
                <wp:effectExtent l="0" t="0" r="9525" b="0"/>
                <wp:docPr id="499507319" name="Picture 499507319" descr="State Sea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48ADC9" w14:textId="70691C6A" w:rsidR="00D643CE" w:rsidRDefault="00C45EED" w:rsidP="00C83EB6">
          <w:pPr>
            <w:tabs>
              <w:tab w:val="center" w:pos="9360"/>
            </w:tabs>
            <w:spacing w:line="360" w:lineRule="auto"/>
            <w:ind w:left="-960" w:right="-840"/>
            <w:jc w:val="center"/>
          </w:pPr>
          <w:r>
            <w:t xml:space="preserve">     </w:t>
          </w:r>
          <w:r w:rsidR="00D643CE">
            <w:rPr>
              <w:noProof/>
            </w:rPr>
            <w:drawing>
              <wp:inline distT="0" distB="0" distL="0" distR="0" wp14:anchorId="50C7DCB2" wp14:editId="71AF8AAA">
                <wp:extent cx="1866900" cy="247650"/>
                <wp:effectExtent l="0" t="0" r="0" b="0"/>
                <wp:docPr id="523703243" name="Picture 523703243" descr="State of New Jersey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FF24E" w14:textId="2BCBB2CE" w:rsidR="00D643CE" w:rsidRDefault="00D643CE" w:rsidP="00C45EED">
          <w:pPr>
            <w:tabs>
              <w:tab w:val="center" w:pos="936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DEPARTMENT OF AGRICULTURE</w:t>
          </w:r>
        </w:p>
        <w:p w14:paraId="7A70EB8D" w14:textId="77777777" w:rsidR="00780B3E" w:rsidRDefault="00780B3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PO</w:t>
          </w:r>
          <w:r>
            <w:rPr>
              <w:color w:val="000099"/>
              <w:sz w:val="14"/>
            </w:rPr>
            <w:t xml:space="preserve"> </w:t>
          </w:r>
          <w:r>
            <w:rPr>
              <w:color w:val="000099"/>
              <w:sz w:val="18"/>
            </w:rPr>
            <w:t>B</w:t>
          </w:r>
          <w:r>
            <w:rPr>
              <w:color w:val="000099"/>
              <w:sz w:val="14"/>
            </w:rPr>
            <w:t xml:space="preserve">OX </w:t>
          </w:r>
          <w:r>
            <w:rPr>
              <w:color w:val="000099"/>
              <w:sz w:val="18"/>
            </w:rPr>
            <w:t>330</w:t>
          </w:r>
        </w:p>
        <w:p w14:paraId="0571F12B" w14:textId="3122E482" w:rsidR="00D643CE" w:rsidRPr="00780B3E" w:rsidRDefault="00D643C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T</w:t>
          </w:r>
          <w:r>
            <w:rPr>
              <w:color w:val="000099"/>
              <w:sz w:val="14"/>
            </w:rPr>
            <w:t xml:space="preserve">RENTON </w:t>
          </w:r>
          <w:r>
            <w:rPr>
              <w:color w:val="000099"/>
              <w:sz w:val="18"/>
            </w:rPr>
            <w:t>NJ 08625-0330</w:t>
          </w:r>
        </w:p>
      </w:tc>
      <w:tc>
        <w:tcPr>
          <w:tcW w:w="2155" w:type="dxa"/>
        </w:tcPr>
        <w:p w14:paraId="3E16FEB4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1AB55DAA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64D66047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009ADF75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72D394DD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24B8A303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78F96AF4" w14:textId="0F385ED6" w:rsidR="00D643CE" w:rsidRDefault="00D643CE" w:rsidP="00736D5D">
          <w:pPr>
            <w:tabs>
              <w:tab w:val="center" w:pos="4680"/>
            </w:tabs>
            <w:ind w:right="86"/>
            <w:contextualSpacing/>
            <w:jc w:val="right"/>
            <w:rPr>
              <w:i/>
              <w:iCs/>
              <w:color w:val="000099"/>
              <w:sz w:val="18"/>
            </w:rPr>
          </w:pPr>
          <w:r>
            <w:rPr>
              <w:color w:val="000099"/>
              <w:sz w:val="18"/>
            </w:rPr>
            <w:t>JOSEPH ATCHISON III</w:t>
          </w:r>
          <w:r w:rsidRPr="008811AA">
            <w:rPr>
              <w:i/>
              <w:iCs/>
              <w:color w:val="000099"/>
              <w:sz w:val="18"/>
            </w:rPr>
            <w:t xml:space="preserve"> </w:t>
          </w:r>
        </w:p>
        <w:p w14:paraId="7F3DAA9A" w14:textId="4674D330" w:rsidR="00D643CE" w:rsidRDefault="00D643CE" w:rsidP="00736D5D">
          <w:pPr>
            <w:tabs>
              <w:tab w:val="center" w:pos="4680"/>
            </w:tabs>
            <w:ind w:left="141" w:right="86"/>
            <w:contextualSpacing/>
            <w:jc w:val="center"/>
          </w:pPr>
          <w:r w:rsidRPr="008811AA">
            <w:rPr>
              <w:i/>
              <w:iCs/>
              <w:color w:val="000099"/>
              <w:sz w:val="18"/>
            </w:rPr>
            <w:t>A</w:t>
          </w:r>
          <w:r>
            <w:rPr>
              <w:i/>
              <w:iCs/>
              <w:color w:val="000099"/>
              <w:sz w:val="18"/>
            </w:rPr>
            <w:t xml:space="preserve">ssistant </w:t>
          </w:r>
          <w:r w:rsidRPr="008811AA">
            <w:rPr>
              <w:i/>
              <w:iCs/>
              <w:color w:val="000099"/>
              <w:sz w:val="18"/>
            </w:rPr>
            <w:t>Secretary</w:t>
          </w:r>
        </w:p>
      </w:tc>
    </w:tr>
  </w:tbl>
  <w:p w14:paraId="56129809" w14:textId="7B413A70" w:rsidR="00BA1E00" w:rsidRPr="00D643CE" w:rsidRDefault="00BA1E00" w:rsidP="0015691D">
    <w:pPr>
      <w:spacing w:line="360" w:lineRule="auto"/>
      <w:ind w:right="90"/>
      <w:rPr>
        <w:color w:val="0000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879"/>
    <w:multiLevelType w:val="hybridMultilevel"/>
    <w:tmpl w:val="E6280922"/>
    <w:lvl w:ilvl="0" w:tplc="D4F4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2379"/>
    <w:multiLevelType w:val="multilevel"/>
    <w:tmpl w:val="04090027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3240"/>
        </w:tabs>
        <w:ind w:left="2880" w:firstLine="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600" w:firstLine="0"/>
      </w:p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</w:lvl>
  </w:abstractNum>
  <w:abstractNum w:abstractNumId="2" w15:restartNumberingAfterBreak="0">
    <w:nsid w:val="6F0028A1"/>
    <w:multiLevelType w:val="hybridMultilevel"/>
    <w:tmpl w:val="22F0AFDE"/>
    <w:lvl w:ilvl="0" w:tplc="4E8CB5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E8CB5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08408040">
    <w:abstractNumId w:val="0"/>
  </w:num>
  <w:num w:numId="2" w16cid:durableId="1810710378">
    <w:abstractNumId w:val="2"/>
  </w:num>
  <w:num w:numId="3" w16cid:durableId="209685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D9"/>
    <w:rsid w:val="00035036"/>
    <w:rsid w:val="000475E6"/>
    <w:rsid w:val="00065CEB"/>
    <w:rsid w:val="00082462"/>
    <w:rsid w:val="0012177C"/>
    <w:rsid w:val="00130484"/>
    <w:rsid w:val="00140ED3"/>
    <w:rsid w:val="0015691D"/>
    <w:rsid w:val="001A0F46"/>
    <w:rsid w:val="001D3ED0"/>
    <w:rsid w:val="0022592E"/>
    <w:rsid w:val="0023315B"/>
    <w:rsid w:val="00261990"/>
    <w:rsid w:val="00261CA0"/>
    <w:rsid w:val="002D0541"/>
    <w:rsid w:val="002E5D42"/>
    <w:rsid w:val="00343B9F"/>
    <w:rsid w:val="00373FF3"/>
    <w:rsid w:val="003B30DA"/>
    <w:rsid w:val="00423A11"/>
    <w:rsid w:val="004258D8"/>
    <w:rsid w:val="004B2713"/>
    <w:rsid w:val="004C5135"/>
    <w:rsid w:val="004D63D9"/>
    <w:rsid w:val="004E2788"/>
    <w:rsid w:val="005062EE"/>
    <w:rsid w:val="00521228"/>
    <w:rsid w:val="00527DB4"/>
    <w:rsid w:val="005457A3"/>
    <w:rsid w:val="00553E84"/>
    <w:rsid w:val="00555EAB"/>
    <w:rsid w:val="00587FAE"/>
    <w:rsid w:val="00605996"/>
    <w:rsid w:val="006063F6"/>
    <w:rsid w:val="00644B77"/>
    <w:rsid w:val="00662E6E"/>
    <w:rsid w:val="00701C30"/>
    <w:rsid w:val="00736D5D"/>
    <w:rsid w:val="00752DBB"/>
    <w:rsid w:val="00780B3E"/>
    <w:rsid w:val="007F6CA4"/>
    <w:rsid w:val="00843BB9"/>
    <w:rsid w:val="00845B26"/>
    <w:rsid w:val="00853D9A"/>
    <w:rsid w:val="008811AA"/>
    <w:rsid w:val="00893231"/>
    <w:rsid w:val="008F019F"/>
    <w:rsid w:val="008F3B87"/>
    <w:rsid w:val="00A07DF5"/>
    <w:rsid w:val="00A55AC4"/>
    <w:rsid w:val="00AA7249"/>
    <w:rsid w:val="00B2019C"/>
    <w:rsid w:val="00B75186"/>
    <w:rsid w:val="00B82768"/>
    <w:rsid w:val="00BA1E00"/>
    <w:rsid w:val="00C3575E"/>
    <w:rsid w:val="00C45EED"/>
    <w:rsid w:val="00C83EB6"/>
    <w:rsid w:val="00C9715C"/>
    <w:rsid w:val="00CC57C8"/>
    <w:rsid w:val="00D02C84"/>
    <w:rsid w:val="00D643CE"/>
    <w:rsid w:val="00D94614"/>
    <w:rsid w:val="00DD04AE"/>
    <w:rsid w:val="00EC50B4"/>
    <w:rsid w:val="00F63E42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7DD48"/>
  <w15:chartTrackingRefBased/>
  <w15:docId w15:val="{0A43F722-B5F4-4AA4-8529-8B5C581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521228"/>
  </w:style>
  <w:style w:type="paragraph" w:styleId="BodyText">
    <w:name w:val="Body Text"/>
    <w:basedOn w:val="Normal"/>
    <w:link w:val="BodyTextChar"/>
    <w:rsid w:val="00082462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2462"/>
    <w:rPr>
      <w:sz w:val="24"/>
      <w:szCs w:val="24"/>
    </w:rPr>
  </w:style>
  <w:style w:type="paragraph" w:customStyle="1" w:styleId="section1">
    <w:name w:val="section1"/>
    <w:basedOn w:val="Normal"/>
    <w:rsid w:val="00082462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082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wood\Desktop\NJDA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NJDA letterhead FINAL.dotx</Template>
  <TotalTime>2</TotalTime>
  <Pages>1</Pages>
  <Words>257</Words>
  <Characters>1442</Characters>
  <Application>Microsoft Office Word</Application>
  <DocSecurity>4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</dc:creator>
  <cp:keywords/>
  <dc:description/>
  <cp:lastModifiedBy>Patil, Amar [AG]</cp:lastModifiedBy>
  <cp:revision>2</cp:revision>
  <cp:lastPrinted>2023-07-05T13:19:00Z</cp:lastPrinted>
  <dcterms:created xsi:type="dcterms:W3CDTF">2023-11-01T20:39:00Z</dcterms:created>
  <dcterms:modified xsi:type="dcterms:W3CDTF">2023-11-01T20:39:00Z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15121c993ec9c55801891d2f9ae227a284a5350723d636399bc7d775c1a93a0d</vt:lpwstr>
  </property>
</Properties>
</file>